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41FA" w14:textId="77777777" w:rsidR="006C63D1" w:rsidRDefault="00237666">
      <w:pPr>
        <w:pStyle w:val="Heading1"/>
        <w:spacing w:before="79" w:line="256" w:lineRule="auto"/>
        <w:ind w:right="951"/>
        <w:jc w:val="center"/>
      </w:pPr>
      <w:r>
        <w:t>Poskytnutie informácií dotknutým osobám k zabezpečeniu priebehu volieb podľa zákona č.180/2014 Z. z</w:t>
      </w:r>
    </w:p>
    <w:p w14:paraId="2A2CE50C" w14:textId="77777777" w:rsidR="006C63D1" w:rsidRDefault="00237666">
      <w:pPr>
        <w:spacing w:before="170"/>
        <w:ind w:left="104"/>
        <w:rPr>
          <w:sz w:val="23"/>
        </w:rPr>
      </w:pPr>
      <w:r>
        <w:rPr>
          <w:sz w:val="23"/>
        </w:rPr>
        <w:t>Prevádzkovateľ</w:t>
      </w:r>
      <w:r>
        <w:rPr>
          <w:spacing w:val="-46"/>
          <w:sz w:val="23"/>
        </w:rPr>
        <w:t xml:space="preserve"> </w:t>
      </w:r>
      <w:r>
        <w:rPr>
          <w:sz w:val="23"/>
        </w:rPr>
        <w:t>poskytuje</w:t>
      </w:r>
      <w:r>
        <w:rPr>
          <w:spacing w:val="-45"/>
          <w:sz w:val="23"/>
        </w:rPr>
        <w:t xml:space="preserve"> </w:t>
      </w:r>
      <w:r>
        <w:rPr>
          <w:sz w:val="23"/>
        </w:rPr>
        <w:t>dotknutým</w:t>
      </w:r>
      <w:r>
        <w:rPr>
          <w:spacing w:val="-45"/>
          <w:sz w:val="23"/>
        </w:rPr>
        <w:t xml:space="preserve"> </w:t>
      </w:r>
      <w:r>
        <w:rPr>
          <w:sz w:val="23"/>
        </w:rPr>
        <w:t>osobám</w:t>
      </w:r>
      <w:r>
        <w:rPr>
          <w:spacing w:val="-44"/>
          <w:sz w:val="23"/>
        </w:rPr>
        <w:t xml:space="preserve"> </w:t>
      </w:r>
      <w:r>
        <w:rPr>
          <w:sz w:val="23"/>
        </w:rPr>
        <w:t>všetky</w:t>
      </w:r>
      <w:r>
        <w:rPr>
          <w:spacing w:val="-45"/>
          <w:sz w:val="23"/>
        </w:rPr>
        <w:t xml:space="preserve"> </w:t>
      </w:r>
      <w:r>
        <w:rPr>
          <w:sz w:val="23"/>
        </w:rPr>
        <w:t>informácie</w:t>
      </w:r>
      <w:r>
        <w:rPr>
          <w:spacing w:val="-45"/>
          <w:sz w:val="23"/>
        </w:rPr>
        <w:t xml:space="preserve"> </w:t>
      </w:r>
      <w:r>
        <w:rPr>
          <w:sz w:val="23"/>
        </w:rPr>
        <w:t>uvedené</w:t>
      </w:r>
      <w:r>
        <w:rPr>
          <w:spacing w:val="-44"/>
          <w:sz w:val="23"/>
        </w:rPr>
        <w:t xml:space="preserve"> </w:t>
      </w:r>
      <w:r>
        <w:rPr>
          <w:sz w:val="23"/>
        </w:rPr>
        <w:t>v</w:t>
      </w:r>
      <w:r>
        <w:rPr>
          <w:spacing w:val="-46"/>
          <w:sz w:val="23"/>
        </w:rPr>
        <w:t xml:space="preserve"> </w:t>
      </w:r>
      <w:r>
        <w:rPr>
          <w:sz w:val="23"/>
        </w:rPr>
        <w:t>čl.</w:t>
      </w:r>
      <w:r>
        <w:rPr>
          <w:spacing w:val="-45"/>
          <w:sz w:val="23"/>
        </w:rPr>
        <w:t xml:space="preserve"> </w:t>
      </w:r>
      <w:r>
        <w:rPr>
          <w:sz w:val="23"/>
        </w:rPr>
        <w:t>13</w:t>
      </w:r>
      <w:r>
        <w:rPr>
          <w:spacing w:val="-45"/>
          <w:sz w:val="23"/>
        </w:rPr>
        <w:t xml:space="preserve"> </w:t>
      </w:r>
      <w:r>
        <w:rPr>
          <w:sz w:val="23"/>
        </w:rPr>
        <w:t>alebo</w:t>
      </w:r>
      <w:r>
        <w:rPr>
          <w:spacing w:val="-46"/>
          <w:sz w:val="23"/>
        </w:rPr>
        <w:t xml:space="preserve"> </w:t>
      </w:r>
      <w:r>
        <w:rPr>
          <w:sz w:val="23"/>
        </w:rPr>
        <w:t>14</w:t>
      </w:r>
      <w:r>
        <w:rPr>
          <w:spacing w:val="-45"/>
          <w:sz w:val="23"/>
        </w:rPr>
        <w:t xml:space="preserve"> </w:t>
      </w:r>
      <w:r>
        <w:rPr>
          <w:sz w:val="23"/>
        </w:rPr>
        <w:t>Nariadenia/§19</w:t>
      </w:r>
      <w:r>
        <w:rPr>
          <w:spacing w:val="-45"/>
          <w:sz w:val="23"/>
        </w:rPr>
        <w:t xml:space="preserve"> </w:t>
      </w:r>
      <w:r>
        <w:rPr>
          <w:sz w:val="23"/>
        </w:rPr>
        <w:t>alebo</w:t>
      </w:r>
    </w:p>
    <w:p w14:paraId="175BB871" w14:textId="77777777" w:rsidR="006C63D1" w:rsidRDefault="00237666">
      <w:pPr>
        <w:spacing w:before="39" w:line="271" w:lineRule="auto"/>
        <w:ind w:left="498" w:right="954"/>
        <w:jc w:val="center"/>
        <w:rPr>
          <w:sz w:val="23"/>
        </w:rPr>
      </w:pPr>
      <w:r>
        <w:rPr>
          <w:w w:val="95"/>
          <w:sz w:val="23"/>
        </w:rPr>
        <w:t>§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20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zákona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č.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18/2018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Z.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z.,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ktoré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sa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týkajú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spracúvania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osobných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údajov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vymedzený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účel,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ktorým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 xml:space="preserve">je </w:t>
      </w:r>
      <w:r>
        <w:rPr>
          <w:sz w:val="23"/>
        </w:rPr>
        <w:t>zabezpečenie</w:t>
      </w:r>
      <w:r>
        <w:rPr>
          <w:spacing w:val="-30"/>
          <w:sz w:val="23"/>
        </w:rPr>
        <w:t xml:space="preserve"> </w:t>
      </w:r>
      <w:r>
        <w:rPr>
          <w:sz w:val="23"/>
        </w:rPr>
        <w:t>priebehu</w:t>
      </w:r>
      <w:r>
        <w:rPr>
          <w:spacing w:val="-31"/>
          <w:sz w:val="23"/>
        </w:rPr>
        <w:t xml:space="preserve"> </w:t>
      </w:r>
      <w:r>
        <w:rPr>
          <w:sz w:val="23"/>
        </w:rPr>
        <w:t>volieb</w:t>
      </w:r>
      <w:r>
        <w:rPr>
          <w:spacing w:val="-30"/>
          <w:sz w:val="23"/>
        </w:rPr>
        <w:t xml:space="preserve"> </w:t>
      </w:r>
      <w:r>
        <w:rPr>
          <w:sz w:val="23"/>
        </w:rPr>
        <w:t>podľa</w:t>
      </w:r>
      <w:r>
        <w:rPr>
          <w:spacing w:val="-30"/>
          <w:sz w:val="23"/>
        </w:rPr>
        <w:t xml:space="preserve"> </w:t>
      </w:r>
      <w:r>
        <w:rPr>
          <w:sz w:val="23"/>
        </w:rPr>
        <w:t>zákona</w:t>
      </w:r>
      <w:r>
        <w:rPr>
          <w:spacing w:val="-32"/>
          <w:sz w:val="23"/>
        </w:rPr>
        <w:t xml:space="preserve"> </w:t>
      </w:r>
      <w:r>
        <w:rPr>
          <w:sz w:val="23"/>
        </w:rPr>
        <w:t>č.</w:t>
      </w:r>
      <w:r>
        <w:rPr>
          <w:spacing w:val="-31"/>
          <w:sz w:val="23"/>
        </w:rPr>
        <w:t xml:space="preserve"> </w:t>
      </w:r>
      <w:r>
        <w:rPr>
          <w:sz w:val="23"/>
        </w:rPr>
        <w:t>180/2014</w:t>
      </w:r>
      <w:r>
        <w:rPr>
          <w:spacing w:val="-30"/>
          <w:sz w:val="23"/>
        </w:rPr>
        <w:t xml:space="preserve"> </w:t>
      </w:r>
      <w:r>
        <w:rPr>
          <w:sz w:val="23"/>
        </w:rPr>
        <w:t>Z.</w:t>
      </w:r>
      <w:r>
        <w:rPr>
          <w:spacing w:val="-30"/>
          <w:sz w:val="23"/>
        </w:rPr>
        <w:t xml:space="preserve"> </w:t>
      </w:r>
      <w:r>
        <w:rPr>
          <w:sz w:val="23"/>
        </w:rPr>
        <w:t>z.,</w:t>
      </w:r>
      <w:r>
        <w:rPr>
          <w:spacing w:val="-30"/>
          <w:sz w:val="23"/>
        </w:rPr>
        <w:t xml:space="preserve"> </w:t>
      </w:r>
      <w:r>
        <w:rPr>
          <w:sz w:val="23"/>
        </w:rPr>
        <w:t>nasledovne:</w:t>
      </w:r>
    </w:p>
    <w:p w14:paraId="34BF964A" w14:textId="77777777" w:rsidR="006C63D1" w:rsidRDefault="006C63D1">
      <w:pPr>
        <w:pStyle w:val="BodyText"/>
        <w:spacing w:before="4"/>
        <w:rPr>
          <w:sz w:val="14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3262"/>
        <w:gridCol w:w="5387"/>
      </w:tblGrid>
      <w:tr w:rsidR="006C63D1" w14:paraId="0F1B5A2B" w14:textId="77777777">
        <w:trPr>
          <w:trHeight w:val="585"/>
        </w:trPr>
        <w:tc>
          <w:tcPr>
            <w:tcW w:w="2189" w:type="dxa"/>
            <w:shd w:val="clear" w:color="auto" w:fill="B4C5E7"/>
          </w:tcPr>
          <w:p w14:paraId="34F55ECD" w14:textId="77777777" w:rsidR="006C63D1" w:rsidRDefault="00237666">
            <w:pPr>
              <w:pStyle w:val="TableParagraph"/>
              <w:spacing w:before="31" w:line="270" w:lineRule="atLeast"/>
              <w:ind w:left="273" w:hanging="3"/>
              <w:rPr>
                <w:b/>
              </w:rPr>
            </w:pPr>
            <w:r>
              <w:rPr>
                <w:b/>
                <w:w w:val="95"/>
              </w:rPr>
              <w:t xml:space="preserve">Identifikačné a </w:t>
            </w:r>
            <w:r>
              <w:rPr>
                <w:b/>
                <w:w w:val="90"/>
              </w:rPr>
              <w:t>kontaktné údaje</w:t>
            </w:r>
          </w:p>
        </w:tc>
        <w:tc>
          <w:tcPr>
            <w:tcW w:w="3262" w:type="dxa"/>
            <w:shd w:val="clear" w:color="auto" w:fill="B4C5E7"/>
          </w:tcPr>
          <w:p w14:paraId="4442AC5C" w14:textId="77777777" w:rsidR="006C63D1" w:rsidRDefault="00237666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5387" w:type="dxa"/>
            <w:tcBorders>
              <w:right w:val="single" w:sz="6" w:space="0" w:color="000000"/>
            </w:tcBorders>
            <w:shd w:val="clear" w:color="auto" w:fill="B4C5E7"/>
          </w:tcPr>
          <w:p w14:paraId="4CDB2B5D" w14:textId="77777777" w:rsidR="006C63D1" w:rsidRDefault="00237666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6C63D1" w14:paraId="618ABB2E" w14:textId="77777777">
        <w:trPr>
          <w:trHeight w:val="306"/>
        </w:trPr>
        <w:tc>
          <w:tcPr>
            <w:tcW w:w="2189" w:type="dxa"/>
            <w:shd w:val="clear" w:color="auto" w:fill="B4C5E7"/>
          </w:tcPr>
          <w:p w14:paraId="275ECCC2" w14:textId="77777777" w:rsidR="006C63D1" w:rsidRDefault="00237666">
            <w:pPr>
              <w:pStyle w:val="TableParagraph"/>
              <w:spacing w:before="19"/>
              <w:ind w:left="271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262" w:type="dxa"/>
            <w:shd w:val="clear" w:color="auto" w:fill="DDEBF7"/>
          </w:tcPr>
          <w:p w14:paraId="7AE1FD99" w14:textId="46AC9626" w:rsidR="006C63D1" w:rsidRDefault="0023766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 xml:space="preserve">Obec </w:t>
            </w:r>
            <w:r w:rsidR="003A14BB">
              <w:rPr>
                <w:b/>
                <w:w w:val="95"/>
              </w:rPr>
              <w:t>Topoľníky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14:paraId="4ACACF97" w14:textId="0721AB18" w:rsidR="006C63D1" w:rsidRDefault="0068483C" w:rsidP="0037549E">
            <w:pPr>
              <w:pStyle w:val="TableParagraph"/>
              <w:spacing w:before="19"/>
              <w:ind w:left="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6C63D1" w14:paraId="76C6296F" w14:textId="77777777">
        <w:trPr>
          <w:trHeight w:val="268"/>
        </w:trPr>
        <w:tc>
          <w:tcPr>
            <w:tcW w:w="2189" w:type="dxa"/>
            <w:shd w:val="clear" w:color="auto" w:fill="B4C5E7"/>
          </w:tcPr>
          <w:p w14:paraId="223BC00F" w14:textId="77777777" w:rsidR="006C63D1" w:rsidRDefault="00237666">
            <w:pPr>
              <w:pStyle w:val="TableParagraph"/>
              <w:spacing w:line="248" w:lineRule="exact"/>
              <w:ind w:left="273"/>
            </w:pPr>
            <w:r>
              <w:rPr>
                <w:w w:val="90"/>
              </w:rPr>
              <w:t>IČO</w:t>
            </w:r>
          </w:p>
        </w:tc>
        <w:tc>
          <w:tcPr>
            <w:tcW w:w="3262" w:type="dxa"/>
            <w:shd w:val="clear" w:color="auto" w:fill="DDEBF7"/>
          </w:tcPr>
          <w:p w14:paraId="6943CBF3" w14:textId="012DBA10" w:rsidR="006C63D1" w:rsidRDefault="003A14BB" w:rsidP="003A14BB">
            <w:pPr>
              <w:pStyle w:val="TableParagraph"/>
              <w:spacing w:line="248" w:lineRule="exact"/>
              <w:ind w:left="0"/>
            </w:pPr>
            <w:r>
              <w:t>00305740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14:paraId="68F41493" w14:textId="2918D363" w:rsidR="006C63D1" w:rsidRDefault="006C63D1">
            <w:pPr>
              <w:pStyle w:val="TableParagraph"/>
              <w:spacing w:line="248" w:lineRule="exact"/>
            </w:pPr>
          </w:p>
        </w:tc>
      </w:tr>
      <w:tr w:rsidR="006C63D1" w14:paraId="4146FA50" w14:textId="77777777">
        <w:trPr>
          <w:trHeight w:val="537"/>
        </w:trPr>
        <w:tc>
          <w:tcPr>
            <w:tcW w:w="2189" w:type="dxa"/>
            <w:shd w:val="clear" w:color="auto" w:fill="B4C5E7"/>
          </w:tcPr>
          <w:p w14:paraId="2B3085F4" w14:textId="77777777" w:rsidR="006C63D1" w:rsidRDefault="00237666">
            <w:pPr>
              <w:pStyle w:val="TableParagraph"/>
              <w:spacing w:before="134"/>
              <w:ind w:left="273"/>
            </w:pPr>
            <w:r>
              <w:t>Adresa</w:t>
            </w:r>
          </w:p>
        </w:tc>
        <w:tc>
          <w:tcPr>
            <w:tcW w:w="3262" w:type="dxa"/>
            <w:shd w:val="clear" w:color="auto" w:fill="DDEBF7"/>
          </w:tcPr>
          <w:p w14:paraId="47F5B0E8" w14:textId="3C7DE7B9" w:rsidR="006C63D1" w:rsidRDefault="003A14BB" w:rsidP="002B63B9">
            <w:pPr>
              <w:pStyle w:val="TableParagraph"/>
              <w:spacing w:before="15" w:line="249" w:lineRule="exact"/>
              <w:ind w:left="0"/>
            </w:pPr>
            <w:r>
              <w:t>Hlavná 126, Topoľníky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14:paraId="379098E9" w14:textId="38723D7B" w:rsidR="006C63D1" w:rsidRDefault="006C63D1">
            <w:pPr>
              <w:pStyle w:val="TableParagraph"/>
              <w:spacing w:before="134"/>
            </w:pPr>
          </w:p>
        </w:tc>
      </w:tr>
      <w:tr w:rsidR="006C63D1" w14:paraId="2825EE3C" w14:textId="77777777">
        <w:trPr>
          <w:trHeight w:val="294"/>
        </w:trPr>
        <w:tc>
          <w:tcPr>
            <w:tcW w:w="2189" w:type="dxa"/>
            <w:shd w:val="clear" w:color="auto" w:fill="B4C5E7"/>
          </w:tcPr>
          <w:p w14:paraId="5AFD9678" w14:textId="77777777" w:rsidR="006C63D1" w:rsidRDefault="00237666">
            <w:pPr>
              <w:pStyle w:val="TableParagraph"/>
              <w:spacing w:before="12"/>
              <w:ind w:left="273"/>
            </w:pPr>
            <w:r>
              <w:t>Email</w:t>
            </w:r>
          </w:p>
        </w:tc>
        <w:tc>
          <w:tcPr>
            <w:tcW w:w="3262" w:type="dxa"/>
            <w:shd w:val="clear" w:color="auto" w:fill="DDEBF7"/>
          </w:tcPr>
          <w:p w14:paraId="4D825767" w14:textId="6058F3D1" w:rsidR="006C63D1" w:rsidRDefault="003A14BB" w:rsidP="0037549E">
            <w:pPr>
              <w:pStyle w:val="TableParagraph"/>
              <w:spacing w:before="12"/>
              <w:ind w:left="0"/>
            </w:pPr>
            <w:r>
              <w:t>bacso</w:t>
            </w:r>
            <w:r w:rsidR="0068483C">
              <w:t>@</w:t>
            </w:r>
            <w:r>
              <w:t>topolniky</w:t>
            </w:r>
            <w:bookmarkStart w:id="0" w:name="_GoBack"/>
            <w:bookmarkEnd w:id="0"/>
            <w:r w:rsidR="0068483C">
              <w:t>.sk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14:paraId="1C5FF425" w14:textId="7817A6E6" w:rsidR="006C63D1" w:rsidRDefault="003A14BB">
            <w:pPr>
              <w:pStyle w:val="TableParagraph"/>
              <w:spacing w:before="12"/>
            </w:pPr>
            <w:r>
              <w:t>z</w:t>
            </w:r>
            <w:r w:rsidR="002B63B9">
              <w:t>o</w:t>
            </w:r>
            <w:r>
              <w:t>.topolniky</w:t>
            </w:r>
            <w:r w:rsidR="0068483C">
              <w:t>@</w:t>
            </w:r>
            <w:r>
              <w:t>gmail.com</w:t>
            </w:r>
          </w:p>
        </w:tc>
      </w:tr>
    </w:tbl>
    <w:p w14:paraId="52312F84" w14:textId="77777777" w:rsidR="006C63D1" w:rsidRDefault="006C63D1">
      <w:pPr>
        <w:pStyle w:val="BodyText"/>
        <w:rPr>
          <w:sz w:val="20"/>
        </w:rPr>
      </w:pPr>
    </w:p>
    <w:p w14:paraId="43F8ABE0" w14:textId="77777777" w:rsidR="006C63D1" w:rsidRDefault="006C63D1">
      <w:pPr>
        <w:pStyle w:val="BodyText"/>
        <w:spacing w:before="7"/>
        <w:rPr>
          <w:sz w:val="19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5386"/>
      </w:tblGrid>
      <w:tr w:rsidR="006C63D1" w14:paraId="21397885" w14:textId="77777777">
        <w:trPr>
          <w:trHeight w:val="537"/>
        </w:trPr>
        <w:tc>
          <w:tcPr>
            <w:tcW w:w="5451" w:type="dxa"/>
            <w:shd w:val="clear" w:color="auto" w:fill="B4C5E7"/>
          </w:tcPr>
          <w:p w14:paraId="35E690CF" w14:textId="77777777" w:rsidR="006C63D1" w:rsidRDefault="00237666">
            <w:pPr>
              <w:pStyle w:val="TableParagraph"/>
              <w:spacing w:before="136"/>
              <w:ind w:left="273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694E2645" w14:textId="77777777" w:rsidR="006C63D1" w:rsidRDefault="00237666">
            <w:pPr>
              <w:pStyle w:val="TableParagraph"/>
              <w:spacing w:before="2"/>
            </w:pPr>
            <w:r>
              <w:t>Zabezpečenie priebehu volieb, agenda volieb,</w:t>
            </w:r>
          </w:p>
          <w:p w14:paraId="761F136F" w14:textId="77777777" w:rsidR="006C63D1" w:rsidRDefault="00237666">
            <w:pPr>
              <w:pStyle w:val="TableParagraph"/>
              <w:spacing w:before="16" w:line="246" w:lineRule="exact"/>
            </w:pPr>
            <w:r>
              <w:rPr>
                <w:w w:val="95"/>
              </w:rPr>
              <w:t>zabezpečenie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agendy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obce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podľa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zákona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180/2014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</w:p>
        </w:tc>
      </w:tr>
      <w:tr w:rsidR="006C63D1" w14:paraId="31584536" w14:textId="77777777">
        <w:trPr>
          <w:trHeight w:val="441"/>
        </w:trPr>
        <w:tc>
          <w:tcPr>
            <w:tcW w:w="5451" w:type="dxa"/>
            <w:shd w:val="clear" w:color="auto" w:fill="B4C5E7"/>
          </w:tcPr>
          <w:p w14:paraId="34D14F13" w14:textId="77777777" w:rsidR="006C63D1" w:rsidRDefault="00237666">
            <w:pPr>
              <w:pStyle w:val="TableParagraph"/>
              <w:spacing w:before="87"/>
              <w:ind w:left="273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5CD34DB0" w14:textId="0E305D36" w:rsidR="006C63D1" w:rsidRDefault="00237666">
            <w:pPr>
              <w:pStyle w:val="TableParagraph"/>
              <w:spacing w:before="87"/>
            </w:pPr>
            <w:r>
              <w:t>Zákon č. 180/2014 Z. z.</w:t>
            </w:r>
            <w:r w:rsidR="00B9214C">
              <w:t xml:space="preserve"> o podmienkach výkonu volebného práva a o zmene a doplnení niektorých zákonov</w:t>
            </w:r>
          </w:p>
        </w:tc>
      </w:tr>
      <w:tr w:rsidR="006C63D1" w14:paraId="28B2C916" w14:textId="77777777">
        <w:trPr>
          <w:trHeight w:val="534"/>
        </w:trPr>
        <w:tc>
          <w:tcPr>
            <w:tcW w:w="5451" w:type="dxa"/>
            <w:shd w:val="clear" w:color="auto" w:fill="B4C5E7"/>
          </w:tcPr>
          <w:p w14:paraId="2263EE27" w14:textId="77777777" w:rsidR="006C63D1" w:rsidRDefault="00237666">
            <w:pPr>
              <w:pStyle w:val="TableParagraph"/>
              <w:spacing w:before="134"/>
              <w:ind w:left="273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6EB41738" w14:textId="77777777" w:rsidR="006C63D1" w:rsidRDefault="00237666">
            <w:pPr>
              <w:pStyle w:val="TableParagraph"/>
            </w:pPr>
            <w:r>
              <w:t>voliči, členovia miestnej a okrskovej volebnej komisie,</w:t>
            </w:r>
          </w:p>
          <w:p w14:paraId="0DEBC35F" w14:textId="77777777" w:rsidR="006C63D1" w:rsidRDefault="00237666">
            <w:pPr>
              <w:pStyle w:val="TableParagraph"/>
              <w:spacing w:before="15" w:line="246" w:lineRule="exact"/>
            </w:pPr>
            <w:r>
              <w:t>kandidáti</w:t>
            </w:r>
          </w:p>
        </w:tc>
      </w:tr>
      <w:tr w:rsidR="006C63D1" w14:paraId="08008C4C" w14:textId="77777777">
        <w:trPr>
          <w:trHeight w:val="441"/>
        </w:trPr>
        <w:tc>
          <w:tcPr>
            <w:tcW w:w="5451" w:type="dxa"/>
            <w:shd w:val="clear" w:color="auto" w:fill="B4C5E7"/>
          </w:tcPr>
          <w:p w14:paraId="6DD925F5" w14:textId="77777777" w:rsidR="006C63D1" w:rsidRDefault="00237666">
            <w:pPr>
              <w:pStyle w:val="TableParagraph"/>
              <w:spacing w:before="86"/>
              <w:ind w:left="273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3E922775" w14:textId="77777777" w:rsidR="006C63D1" w:rsidRDefault="00237666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6C63D1" w14:paraId="1BDA5461" w14:textId="77777777">
        <w:trPr>
          <w:trHeight w:val="537"/>
        </w:trPr>
        <w:tc>
          <w:tcPr>
            <w:tcW w:w="5451" w:type="dxa"/>
            <w:shd w:val="clear" w:color="auto" w:fill="B4C5E7"/>
          </w:tcPr>
          <w:p w14:paraId="1812FC74" w14:textId="77777777" w:rsidR="006C63D1" w:rsidRDefault="00237666">
            <w:pPr>
              <w:pStyle w:val="TableParagraph"/>
              <w:spacing w:before="134"/>
              <w:ind w:left="273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2B6BB480" w14:textId="68C18E17" w:rsidR="006C63D1" w:rsidRDefault="00237666">
            <w:pPr>
              <w:pStyle w:val="TableParagraph"/>
            </w:pPr>
            <w:r>
              <w:t>najviac do (5) (10) (20) (50) (viac ako 50) rokov</w:t>
            </w:r>
          </w:p>
          <w:p w14:paraId="6ABC66A9" w14:textId="6685D6E2" w:rsidR="00D93158" w:rsidRDefault="00830449">
            <w:pPr>
              <w:pStyle w:val="TableParagraph"/>
            </w:pPr>
            <w:r>
              <w:t xml:space="preserve">lehota začína plynúť 1. januára roku nasledujúceho po roku, ktorého sa týkajú </w:t>
            </w:r>
          </w:p>
          <w:p w14:paraId="5DF85B7B" w14:textId="5B781C87" w:rsidR="00803776" w:rsidRDefault="00237666" w:rsidP="0068483C">
            <w:pPr>
              <w:pStyle w:val="TableParagraph"/>
              <w:spacing w:before="15" w:line="249" w:lineRule="exact"/>
            </w:pPr>
            <w:r>
              <w:t>podrobnejšie v registratúrnom pláne.</w:t>
            </w:r>
          </w:p>
        </w:tc>
      </w:tr>
      <w:tr w:rsidR="006C63D1" w14:paraId="211269FE" w14:textId="77777777">
        <w:trPr>
          <w:trHeight w:val="803"/>
        </w:trPr>
        <w:tc>
          <w:tcPr>
            <w:tcW w:w="5451" w:type="dxa"/>
            <w:shd w:val="clear" w:color="auto" w:fill="B4C5E7"/>
          </w:tcPr>
          <w:p w14:paraId="21E3C6C9" w14:textId="77777777" w:rsidR="006C63D1" w:rsidRDefault="006C63D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3A4DD3AD" w14:textId="77777777" w:rsidR="006C63D1" w:rsidRDefault="00237666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56BE78B3" w14:textId="77777777" w:rsidR="006C63D1" w:rsidRDefault="00237666">
            <w:pPr>
              <w:pStyle w:val="TableParagraph"/>
            </w:pPr>
            <w:r>
              <w:t>Osobné</w:t>
            </w:r>
            <w:r>
              <w:rPr>
                <w:spacing w:val="-38"/>
              </w:rPr>
              <w:t xml:space="preserve"> </w:t>
            </w:r>
            <w:r>
              <w:t>údaje</w:t>
            </w:r>
            <w:r>
              <w:rPr>
                <w:spacing w:val="-38"/>
              </w:rPr>
              <w:t xml:space="preserve"> </w:t>
            </w:r>
            <w:r>
              <w:t>sú</w:t>
            </w:r>
            <w:r>
              <w:rPr>
                <w:spacing w:val="-37"/>
              </w:rPr>
              <w:t xml:space="preserve"> </w:t>
            </w:r>
            <w:r>
              <w:t>sprístupnené</w:t>
            </w:r>
            <w:r>
              <w:rPr>
                <w:spacing w:val="-38"/>
              </w:rPr>
              <w:t xml:space="preserve"> </w:t>
            </w:r>
            <w:r>
              <w:t>len</w:t>
            </w:r>
            <w:r>
              <w:rPr>
                <w:spacing w:val="-38"/>
              </w:rPr>
              <w:t xml:space="preserve"> </w:t>
            </w:r>
            <w:r>
              <w:t>pre</w:t>
            </w:r>
            <w:r>
              <w:rPr>
                <w:spacing w:val="-39"/>
              </w:rPr>
              <w:t xml:space="preserve"> </w:t>
            </w:r>
            <w:r>
              <w:t>osoby</w:t>
            </w:r>
            <w:r>
              <w:rPr>
                <w:spacing w:val="-37"/>
              </w:rPr>
              <w:t xml:space="preserve"> </w:t>
            </w:r>
            <w:r>
              <w:t>poverené</w:t>
            </w:r>
          </w:p>
          <w:p w14:paraId="64295799" w14:textId="77777777" w:rsidR="006C63D1" w:rsidRDefault="00237666">
            <w:pPr>
              <w:pStyle w:val="TableParagraph"/>
              <w:spacing w:before="8" w:line="260" w:lineRule="atLeast"/>
              <w:ind w:right="356"/>
            </w:pPr>
            <w:r>
              <w:rPr>
                <w:w w:val="95"/>
              </w:rPr>
              <w:t>orgánom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štátnej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správy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alebo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územnej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samosprávy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pre </w:t>
            </w:r>
            <w:r>
              <w:t>výkon</w:t>
            </w:r>
            <w:r>
              <w:rPr>
                <w:spacing w:val="-15"/>
              </w:rPr>
              <w:t xml:space="preserve"> </w:t>
            </w:r>
            <w:r>
              <w:t>kontroly.</w:t>
            </w:r>
          </w:p>
        </w:tc>
      </w:tr>
      <w:tr w:rsidR="006C63D1" w14:paraId="548D2C30" w14:textId="77777777">
        <w:trPr>
          <w:trHeight w:val="438"/>
        </w:trPr>
        <w:tc>
          <w:tcPr>
            <w:tcW w:w="5451" w:type="dxa"/>
            <w:shd w:val="clear" w:color="auto" w:fill="B4C5E7"/>
          </w:tcPr>
          <w:p w14:paraId="5A78EDD8" w14:textId="77777777" w:rsidR="006C63D1" w:rsidRDefault="00237666">
            <w:pPr>
              <w:pStyle w:val="TableParagraph"/>
              <w:spacing w:before="86"/>
              <w:ind w:left="273"/>
              <w:rPr>
                <w:b/>
              </w:rPr>
            </w:pPr>
            <w:r>
              <w:rPr>
                <w:b/>
                <w:w w:val="95"/>
              </w:rPr>
              <w:t>Označenie</w:t>
            </w:r>
            <w:r>
              <w:rPr>
                <w:b/>
                <w:spacing w:val="-38"/>
                <w:w w:val="95"/>
              </w:rPr>
              <w:t xml:space="preserve"> </w:t>
            </w:r>
            <w:r>
              <w:rPr>
                <w:b/>
                <w:w w:val="95"/>
              </w:rPr>
              <w:t>tretej</w:t>
            </w:r>
            <w:r>
              <w:rPr>
                <w:b/>
                <w:spacing w:val="-38"/>
                <w:w w:val="95"/>
              </w:rPr>
              <w:t xml:space="preserve"> </w:t>
            </w:r>
            <w:r>
              <w:rPr>
                <w:b/>
                <w:w w:val="95"/>
              </w:rPr>
              <w:t>krajiny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/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medzinárodnej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organizácie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6C4956A0" w14:textId="77777777" w:rsidR="006C63D1" w:rsidRDefault="00237666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6C63D1" w14:paraId="5F4D1DB3" w14:textId="77777777">
        <w:trPr>
          <w:trHeight w:val="539"/>
        </w:trPr>
        <w:tc>
          <w:tcPr>
            <w:tcW w:w="5451" w:type="dxa"/>
            <w:shd w:val="clear" w:color="auto" w:fill="B4C5E7"/>
          </w:tcPr>
          <w:p w14:paraId="46E51537" w14:textId="77777777" w:rsidR="006C63D1" w:rsidRDefault="00237666">
            <w:pPr>
              <w:pStyle w:val="TableParagraph"/>
              <w:spacing w:before="136"/>
              <w:ind w:left="271"/>
              <w:rPr>
                <w:b/>
              </w:rPr>
            </w:pPr>
            <w:r>
              <w:rPr>
                <w:b/>
                <w:w w:val="95"/>
              </w:rPr>
              <w:t>Bezpečnostné opatrenia / technické / organizačné /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5D6BA869" w14:textId="0A116E99" w:rsidR="006C63D1" w:rsidRDefault="00237666">
            <w:pPr>
              <w:pStyle w:val="TableParagraph"/>
              <w:spacing w:before="2"/>
            </w:pPr>
            <w:r>
              <w:rPr>
                <w:w w:val="95"/>
              </w:rPr>
              <w:t>Dokumentácia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bezpečnostných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opatrení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prevádzkovateľa</w:t>
            </w:r>
          </w:p>
          <w:p w14:paraId="06289E4A" w14:textId="120DCE60" w:rsidR="006C63D1" w:rsidRDefault="006C63D1" w:rsidP="00237666">
            <w:pPr>
              <w:pStyle w:val="TableParagraph"/>
              <w:spacing w:before="16" w:line="249" w:lineRule="exact"/>
              <w:ind w:left="0"/>
            </w:pPr>
          </w:p>
        </w:tc>
      </w:tr>
    </w:tbl>
    <w:p w14:paraId="2C794B4C" w14:textId="77777777" w:rsidR="006C63D1" w:rsidRDefault="006C63D1">
      <w:pPr>
        <w:pStyle w:val="BodyText"/>
        <w:spacing w:before="6"/>
        <w:rPr>
          <w:sz w:val="25"/>
        </w:rPr>
      </w:pPr>
    </w:p>
    <w:p w14:paraId="444A7255" w14:textId="77777777" w:rsidR="006C63D1" w:rsidRDefault="00237666">
      <w:pPr>
        <w:ind w:left="4248"/>
        <w:rPr>
          <w:b/>
          <w:sz w:val="24"/>
        </w:rPr>
      </w:pPr>
      <w:r>
        <w:rPr>
          <w:b/>
          <w:sz w:val="24"/>
        </w:rPr>
        <w:t>Práva dotknutej osoby</w:t>
      </w:r>
    </w:p>
    <w:p w14:paraId="77110AE8" w14:textId="77777777" w:rsidR="006C63D1" w:rsidRDefault="006C63D1">
      <w:pPr>
        <w:pStyle w:val="BodyText"/>
        <w:rPr>
          <w:b/>
          <w:sz w:val="16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5386"/>
      </w:tblGrid>
      <w:tr w:rsidR="006C63D1" w14:paraId="6A4A5A82" w14:textId="77777777">
        <w:trPr>
          <w:trHeight w:val="441"/>
        </w:trPr>
        <w:tc>
          <w:tcPr>
            <w:tcW w:w="5451" w:type="dxa"/>
            <w:shd w:val="clear" w:color="auto" w:fill="B4C5E7"/>
          </w:tcPr>
          <w:p w14:paraId="63DC52ED" w14:textId="77777777" w:rsidR="006C63D1" w:rsidRDefault="00237666">
            <w:pPr>
              <w:pStyle w:val="TableParagraph"/>
              <w:spacing w:before="86"/>
              <w:ind w:left="273"/>
              <w:rPr>
                <w:b/>
              </w:rPr>
            </w:pPr>
            <w:r>
              <w:rPr>
                <w:b/>
              </w:rPr>
              <w:t>právo na prístup k osobným údajom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166636A0" w14:textId="77777777" w:rsidR="006C63D1" w:rsidRDefault="00237666">
            <w:pPr>
              <w:pStyle w:val="TableParagraph"/>
              <w:spacing w:before="86"/>
              <w:ind w:left="120"/>
            </w:pPr>
            <w:r>
              <w:t>áno</w:t>
            </w:r>
          </w:p>
        </w:tc>
      </w:tr>
      <w:tr w:rsidR="006C63D1" w14:paraId="0CF15DF6" w14:textId="77777777">
        <w:trPr>
          <w:trHeight w:val="438"/>
        </w:trPr>
        <w:tc>
          <w:tcPr>
            <w:tcW w:w="5451" w:type="dxa"/>
            <w:shd w:val="clear" w:color="auto" w:fill="B4C5E7"/>
          </w:tcPr>
          <w:p w14:paraId="417F2AE2" w14:textId="77777777" w:rsidR="006C63D1" w:rsidRDefault="00237666">
            <w:pPr>
              <w:pStyle w:val="TableParagraph"/>
              <w:spacing w:before="84"/>
              <w:ind w:left="273"/>
              <w:rPr>
                <w:b/>
              </w:rPr>
            </w:pPr>
            <w:r>
              <w:rPr>
                <w:b/>
              </w:rPr>
              <w:t>právo na opravu osobných údajov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469CEB08" w14:textId="77777777" w:rsidR="006C63D1" w:rsidRDefault="00237666">
            <w:pPr>
              <w:pStyle w:val="TableParagraph"/>
              <w:spacing w:before="84"/>
              <w:ind w:left="120"/>
            </w:pPr>
            <w:r>
              <w:t>áno</w:t>
            </w:r>
          </w:p>
        </w:tc>
      </w:tr>
      <w:tr w:rsidR="006C63D1" w14:paraId="16A4E906" w14:textId="77777777">
        <w:trPr>
          <w:trHeight w:val="438"/>
        </w:trPr>
        <w:tc>
          <w:tcPr>
            <w:tcW w:w="5451" w:type="dxa"/>
            <w:shd w:val="clear" w:color="auto" w:fill="B4C5E7"/>
          </w:tcPr>
          <w:p w14:paraId="22AE67DB" w14:textId="77777777" w:rsidR="006C63D1" w:rsidRDefault="00237666">
            <w:pPr>
              <w:pStyle w:val="TableParagraph"/>
              <w:spacing w:before="84"/>
              <w:ind w:left="273"/>
              <w:rPr>
                <w:b/>
              </w:rPr>
            </w:pPr>
            <w:r>
              <w:rPr>
                <w:b/>
              </w:rPr>
              <w:t>právo na vymazanie osobných údajov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17D30CF6" w14:textId="77777777" w:rsidR="006C63D1" w:rsidRDefault="00237666">
            <w:pPr>
              <w:pStyle w:val="TableParagraph"/>
              <w:spacing w:before="84"/>
              <w:ind w:left="120"/>
            </w:pPr>
            <w:r>
              <w:t>nie</w:t>
            </w:r>
          </w:p>
        </w:tc>
      </w:tr>
      <w:tr w:rsidR="006C63D1" w14:paraId="4E42A17A" w14:textId="77777777">
        <w:trPr>
          <w:trHeight w:val="438"/>
        </w:trPr>
        <w:tc>
          <w:tcPr>
            <w:tcW w:w="5451" w:type="dxa"/>
            <w:shd w:val="clear" w:color="auto" w:fill="B4C5E7"/>
          </w:tcPr>
          <w:p w14:paraId="4F8C52BC" w14:textId="77777777" w:rsidR="006C63D1" w:rsidRDefault="00237666">
            <w:pPr>
              <w:pStyle w:val="TableParagraph"/>
              <w:spacing w:before="84"/>
              <w:ind w:left="273"/>
              <w:rPr>
                <w:b/>
              </w:rPr>
            </w:pPr>
            <w:r>
              <w:rPr>
                <w:b/>
                <w:w w:val="95"/>
              </w:rPr>
              <w:t>právo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na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obmedzenie</w:t>
            </w:r>
            <w:r>
              <w:rPr>
                <w:b/>
                <w:spacing w:val="-39"/>
                <w:w w:val="95"/>
              </w:rPr>
              <w:t xml:space="preserve"> </w:t>
            </w:r>
            <w:r>
              <w:rPr>
                <w:b/>
                <w:w w:val="95"/>
              </w:rPr>
              <w:t>spracúvania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osobných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údajov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554EE20B" w14:textId="77777777" w:rsidR="006C63D1" w:rsidRDefault="00237666">
            <w:pPr>
              <w:pStyle w:val="TableParagraph"/>
              <w:spacing w:before="84"/>
              <w:ind w:left="120"/>
            </w:pPr>
            <w:r>
              <w:t>áno</w:t>
            </w:r>
          </w:p>
        </w:tc>
      </w:tr>
      <w:tr w:rsidR="006C63D1" w14:paraId="0973618A" w14:textId="77777777">
        <w:trPr>
          <w:trHeight w:val="438"/>
        </w:trPr>
        <w:tc>
          <w:tcPr>
            <w:tcW w:w="5451" w:type="dxa"/>
            <w:shd w:val="clear" w:color="auto" w:fill="B4C5E7"/>
          </w:tcPr>
          <w:p w14:paraId="6D39AB38" w14:textId="77777777" w:rsidR="006C63D1" w:rsidRDefault="00237666">
            <w:pPr>
              <w:pStyle w:val="TableParagraph"/>
              <w:spacing w:before="84"/>
              <w:ind w:left="273"/>
              <w:rPr>
                <w:b/>
              </w:rPr>
            </w:pPr>
            <w:r>
              <w:rPr>
                <w:b/>
                <w:w w:val="95"/>
              </w:rPr>
              <w:t>právo na prenosnosť osobných údajov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586A84BE" w14:textId="77777777" w:rsidR="006C63D1" w:rsidRDefault="00237666">
            <w:pPr>
              <w:pStyle w:val="TableParagraph"/>
              <w:spacing w:before="84"/>
              <w:ind w:left="120"/>
            </w:pPr>
            <w:r>
              <w:t>nie</w:t>
            </w:r>
          </w:p>
        </w:tc>
      </w:tr>
      <w:tr w:rsidR="006C63D1" w14:paraId="6F10CE19" w14:textId="77777777">
        <w:trPr>
          <w:trHeight w:val="438"/>
        </w:trPr>
        <w:tc>
          <w:tcPr>
            <w:tcW w:w="5451" w:type="dxa"/>
            <w:shd w:val="clear" w:color="auto" w:fill="B4C5E7"/>
          </w:tcPr>
          <w:p w14:paraId="2A71AFEB" w14:textId="77777777" w:rsidR="006C63D1" w:rsidRDefault="00237666">
            <w:pPr>
              <w:pStyle w:val="TableParagraph"/>
              <w:spacing w:before="86"/>
              <w:ind w:left="273"/>
              <w:rPr>
                <w:b/>
              </w:rPr>
            </w:pPr>
            <w:r>
              <w:rPr>
                <w:b/>
                <w:w w:val="95"/>
              </w:rPr>
              <w:t>právo namietať spracúvanie osobných údajov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66769A78" w14:textId="77777777" w:rsidR="006C63D1" w:rsidRDefault="00237666">
            <w:pPr>
              <w:pStyle w:val="TableParagraph"/>
              <w:spacing w:before="86"/>
              <w:ind w:left="120"/>
            </w:pPr>
            <w:r>
              <w:t>nie</w:t>
            </w:r>
          </w:p>
        </w:tc>
      </w:tr>
      <w:tr w:rsidR="006C63D1" w14:paraId="56D8F2EB" w14:textId="77777777">
        <w:trPr>
          <w:trHeight w:val="537"/>
        </w:trPr>
        <w:tc>
          <w:tcPr>
            <w:tcW w:w="5451" w:type="dxa"/>
            <w:shd w:val="clear" w:color="auto" w:fill="B4C5E7"/>
          </w:tcPr>
          <w:p w14:paraId="72BF937C" w14:textId="77777777" w:rsidR="006C63D1" w:rsidRDefault="00237666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právo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podať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návrh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začatie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konania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podľa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§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100</w:t>
            </w:r>
          </w:p>
          <w:p w14:paraId="3A89E65F" w14:textId="77777777" w:rsidR="006C63D1" w:rsidRDefault="00237666">
            <w:pPr>
              <w:pStyle w:val="TableParagraph"/>
              <w:spacing w:before="16" w:line="249" w:lineRule="exact"/>
              <w:ind w:left="271"/>
              <w:rPr>
                <w:b/>
              </w:rPr>
            </w:pPr>
            <w:r>
              <w:rPr>
                <w:b/>
              </w:rPr>
              <w:t>zákona č. 18/2018 Z. z.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57579AC2" w14:textId="77777777" w:rsidR="006C63D1" w:rsidRDefault="00237666">
            <w:pPr>
              <w:pStyle w:val="TableParagraph"/>
              <w:spacing w:before="135"/>
              <w:ind w:left="120"/>
            </w:pPr>
            <w:r>
              <w:t>áno</w:t>
            </w:r>
          </w:p>
        </w:tc>
      </w:tr>
      <w:tr w:rsidR="006C63D1" w14:paraId="09D602F2" w14:textId="77777777">
        <w:trPr>
          <w:trHeight w:val="438"/>
        </w:trPr>
        <w:tc>
          <w:tcPr>
            <w:tcW w:w="5451" w:type="dxa"/>
            <w:shd w:val="clear" w:color="auto" w:fill="B4C5E7"/>
          </w:tcPr>
          <w:p w14:paraId="5BEC1788" w14:textId="77777777" w:rsidR="006C63D1" w:rsidRDefault="00237666">
            <w:pPr>
              <w:pStyle w:val="TableParagraph"/>
              <w:spacing w:before="86"/>
              <w:ind w:left="273"/>
              <w:rPr>
                <w:b/>
              </w:rPr>
            </w:pPr>
            <w:r>
              <w:rPr>
                <w:b/>
              </w:rPr>
              <w:t>oprávnené záujmy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0B4FA768" w14:textId="77777777" w:rsidR="006C63D1" w:rsidRDefault="00237666">
            <w:pPr>
              <w:pStyle w:val="TableParagraph"/>
              <w:spacing w:before="86"/>
              <w:ind w:left="120"/>
            </w:pPr>
            <w:r>
              <w:t>nie</w:t>
            </w:r>
          </w:p>
        </w:tc>
      </w:tr>
      <w:tr w:rsidR="006C63D1" w14:paraId="29AF0ADA" w14:textId="77777777">
        <w:trPr>
          <w:trHeight w:val="537"/>
        </w:trPr>
        <w:tc>
          <w:tcPr>
            <w:tcW w:w="5451" w:type="dxa"/>
            <w:shd w:val="clear" w:color="auto" w:fill="B4C5E7"/>
          </w:tcPr>
          <w:p w14:paraId="723BC04C" w14:textId="77777777" w:rsidR="006C63D1" w:rsidRDefault="00237666">
            <w:pPr>
              <w:pStyle w:val="TableParagraph"/>
              <w:ind w:left="273"/>
              <w:rPr>
                <w:b/>
              </w:rPr>
            </w:pPr>
            <w:r>
              <w:rPr>
                <w:b/>
                <w:w w:val="95"/>
              </w:rPr>
              <w:t>automatizované individuálne rozhodovanie vrátane</w:t>
            </w:r>
          </w:p>
          <w:p w14:paraId="794D2143" w14:textId="77777777" w:rsidR="006C63D1" w:rsidRDefault="00237666">
            <w:pPr>
              <w:pStyle w:val="TableParagraph"/>
              <w:spacing w:before="15" w:line="249" w:lineRule="exact"/>
              <w:ind w:left="273"/>
              <w:rPr>
                <w:b/>
              </w:rPr>
            </w:pPr>
            <w:r>
              <w:rPr>
                <w:b/>
              </w:rPr>
              <w:t>profilovania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14:paraId="1F01F8B5" w14:textId="77777777" w:rsidR="006C63D1" w:rsidRDefault="00237666">
            <w:pPr>
              <w:pStyle w:val="TableParagraph"/>
              <w:spacing w:before="134"/>
              <w:ind w:left="120"/>
            </w:pPr>
            <w:r>
              <w:t>nie</w:t>
            </w:r>
          </w:p>
        </w:tc>
      </w:tr>
    </w:tbl>
    <w:p w14:paraId="3B401188" w14:textId="77777777" w:rsidR="006C63D1" w:rsidRDefault="006C63D1">
      <w:pPr>
        <w:pStyle w:val="BodyText"/>
        <w:spacing w:before="2"/>
        <w:rPr>
          <w:b/>
          <w:sz w:val="25"/>
        </w:rPr>
      </w:pPr>
    </w:p>
    <w:p w14:paraId="23ED5B0F" w14:textId="77777777" w:rsidR="006C63D1" w:rsidRDefault="00237666">
      <w:pPr>
        <w:pStyle w:val="BodyText"/>
        <w:spacing w:before="1" w:line="273" w:lineRule="auto"/>
        <w:ind w:left="383" w:right="576"/>
        <w:jc w:val="both"/>
      </w:pPr>
      <w:r>
        <w:rPr>
          <w:w w:val="95"/>
        </w:rPr>
        <w:t xml:space="preserve">Poskytovanie osobných údajov, najmä vo vzťahu k povinnosti voliča preukazovať svoju totožnosť občianskym </w:t>
      </w:r>
      <w:r>
        <w:t>preukazom</w:t>
      </w:r>
      <w:r>
        <w:rPr>
          <w:spacing w:val="-29"/>
        </w:rPr>
        <w:t xml:space="preserve"> </w:t>
      </w:r>
      <w:r>
        <w:t>alebo</w:t>
      </w:r>
      <w:r>
        <w:rPr>
          <w:spacing w:val="-29"/>
        </w:rPr>
        <w:t xml:space="preserve"> </w:t>
      </w:r>
      <w:r>
        <w:t>iným</w:t>
      </w:r>
      <w:r>
        <w:rPr>
          <w:spacing w:val="-29"/>
        </w:rPr>
        <w:t xml:space="preserve"> </w:t>
      </w:r>
      <w:r>
        <w:t>úradným</w:t>
      </w:r>
      <w:r>
        <w:rPr>
          <w:spacing w:val="-29"/>
        </w:rPr>
        <w:t xml:space="preserve"> </w:t>
      </w:r>
      <w:r>
        <w:t>dokladom,</w:t>
      </w:r>
      <w:r>
        <w:rPr>
          <w:spacing w:val="-30"/>
        </w:rPr>
        <w:t xml:space="preserve"> </w:t>
      </w:r>
      <w:r>
        <w:t>ktorý</w:t>
      </w:r>
      <w:r>
        <w:rPr>
          <w:spacing w:val="-28"/>
        </w:rPr>
        <w:t xml:space="preserve"> </w:t>
      </w:r>
      <w:r>
        <w:t>obsahuje</w:t>
      </w:r>
      <w:r>
        <w:rPr>
          <w:spacing w:val="-29"/>
        </w:rPr>
        <w:t xml:space="preserve"> </w:t>
      </w:r>
      <w:r>
        <w:t>podobizeň</w:t>
      </w:r>
      <w:r>
        <w:rPr>
          <w:spacing w:val="-30"/>
        </w:rPr>
        <w:t xml:space="preserve"> </w:t>
      </w:r>
      <w:r>
        <w:t>voliča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všetky</w:t>
      </w:r>
      <w:r>
        <w:rPr>
          <w:spacing w:val="-29"/>
        </w:rPr>
        <w:t xml:space="preserve"> </w:t>
      </w:r>
      <w:r>
        <w:t>údaje</w:t>
      </w:r>
      <w:r>
        <w:rPr>
          <w:spacing w:val="-29"/>
        </w:rPr>
        <w:t xml:space="preserve"> </w:t>
      </w:r>
      <w:r>
        <w:t>uvedené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ňom</w:t>
      </w:r>
      <w:r>
        <w:rPr>
          <w:spacing w:val="-30"/>
        </w:rPr>
        <w:t xml:space="preserve"> </w:t>
      </w:r>
      <w:r>
        <w:t xml:space="preserve">v </w:t>
      </w:r>
      <w:r>
        <w:rPr>
          <w:w w:val="95"/>
        </w:rPr>
        <w:t>zozname</w:t>
      </w:r>
      <w:r>
        <w:rPr>
          <w:spacing w:val="-45"/>
          <w:w w:val="95"/>
        </w:rPr>
        <w:t xml:space="preserve"> </w:t>
      </w:r>
      <w:r>
        <w:rPr>
          <w:w w:val="95"/>
        </w:rPr>
        <w:t>voličov,</w:t>
      </w:r>
      <w:r>
        <w:rPr>
          <w:spacing w:val="-43"/>
          <w:w w:val="95"/>
        </w:rPr>
        <w:t xml:space="preserve"> </w:t>
      </w:r>
      <w:r>
        <w:rPr>
          <w:w w:val="95"/>
        </w:rPr>
        <w:t>je</w:t>
      </w:r>
      <w:r>
        <w:rPr>
          <w:spacing w:val="-43"/>
          <w:w w:val="95"/>
        </w:rPr>
        <w:t xml:space="preserve"> </w:t>
      </w:r>
      <w:r>
        <w:rPr>
          <w:w w:val="95"/>
        </w:rPr>
        <w:t>zákonnou</w:t>
      </w:r>
      <w:r>
        <w:rPr>
          <w:spacing w:val="-44"/>
          <w:w w:val="95"/>
        </w:rPr>
        <w:t xml:space="preserve"> </w:t>
      </w:r>
      <w:r>
        <w:rPr>
          <w:w w:val="95"/>
        </w:rPr>
        <w:t>požiadavkou</w:t>
      </w:r>
      <w:r>
        <w:rPr>
          <w:spacing w:val="-44"/>
          <w:w w:val="95"/>
        </w:rPr>
        <w:t xml:space="preserve"> </w:t>
      </w:r>
      <w:r>
        <w:rPr>
          <w:w w:val="95"/>
        </w:rPr>
        <w:t>v</w:t>
      </w:r>
      <w:r>
        <w:rPr>
          <w:spacing w:val="-43"/>
          <w:w w:val="95"/>
        </w:rPr>
        <w:t xml:space="preserve"> </w:t>
      </w:r>
      <w:r>
        <w:rPr>
          <w:w w:val="95"/>
        </w:rPr>
        <w:t>súlade</w:t>
      </w:r>
      <w:r>
        <w:rPr>
          <w:spacing w:val="-44"/>
          <w:w w:val="95"/>
        </w:rPr>
        <w:t xml:space="preserve"> </w:t>
      </w:r>
      <w:r>
        <w:rPr>
          <w:w w:val="95"/>
        </w:rPr>
        <w:t>so</w:t>
      </w:r>
      <w:r>
        <w:rPr>
          <w:spacing w:val="-44"/>
          <w:w w:val="95"/>
        </w:rPr>
        <w:t xml:space="preserve"> </w:t>
      </w:r>
      <w:r>
        <w:rPr>
          <w:w w:val="95"/>
        </w:rPr>
        <w:t>zákonom</w:t>
      </w:r>
      <w:r>
        <w:rPr>
          <w:spacing w:val="-43"/>
          <w:w w:val="95"/>
        </w:rPr>
        <w:t xml:space="preserve"> </w:t>
      </w:r>
      <w:r>
        <w:rPr>
          <w:w w:val="95"/>
        </w:rPr>
        <w:t>č.</w:t>
      </w:r>
      <w:r>
        <w:rPr>
          <w:spacing w:val="-45"/>
          <w:w w:val="95"/>
        </w:rPr>
        <w:t xml:space="preserve"> </w:t>
      </w:r>
      <w:r>
        <w:rPr>
          <w:w w:val="95"/>
        </w:rPr>
        <w:t>180/2014</w:t>
      </w:r>
      <w:r>
        <w:rPr>
          <w:spacing w:val="-43"/>
          <w:w w:val="95"/>
        </w:rPr>
        <w:t xml:space="preserve"> </w:t>
      </w:r>
      <w:r>
        <w:rPr>
          <w:w w:val="95"/>
        </w:rPr>
        <w:t>Z.</w:t>
      </w:r>
      <w:r>
        <w:rPr>
          <w:spacing w:val="-43"/>
          <w:w w:val="95"/>
        </w:rPr>
        <w:t xml:space="preserve"> </w:t>
      </w:r>
      <w:r>
        <w:rPr>
          <w:w w:val="95"/>
        </w:rPr>
        <w:t>z.</w:t>
      </w:r>
      <w:r>
        <w:rPr>
          <w:spacing w:val="-44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podmienkach</w:t>
      </w:r>
      <w:r>
        <w:rPr>
          <w:spacing w:val="-44"/>
          <w:w w:val="95"/>
        </w:rPr>
        <w:t xml:space="preserve"> </w:t>
      </w:r>
      <w:r>
        <w:rPr>
          <w:w w:val="95"/>
        </w:rPr>
        <w:t>výkonu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volebného </w:t>
      </w:r>
      <w:r>
        <w:lastRenderedPageBreak/>
        <w:t>práva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zmene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doplnení</w:t>
      </w:r>
      <w:r>
        <w:rPr>
          <w:spacing w:val="-15"/>
        </w:rPr>
        <w:t xml:space="preserve"> </w:t>
      </w:r>
      <w:r>
        <w:t>niektorých</w:t>
      </w:r>
      <w:r>
        <w:rPr>
          <w:spacing w:val="-18"/>
        </w:rPr>
        <w:t xml:space="preserve"> </w:t>
      </w:r>
      <w:r>
        <w:t>zákonov.</w:t>
      </w:r>
    </w:p>
    <w:sectPr w:rsidR="006C63D1">
      <w:type w:val="continuous"/>
      <w:pgSz w:w="11910" w:h="16840"/>
      <w:pgMar w:top="62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D1"/>
    <w:rsid w:val="001373E4"/>
    <w:rsid w:val="00217F59"/>
    <w:rsid w:val="00237666"/>
    <w:rsid w:val="002B63B9"/>
    <w:rsid w:val="0037549E"/>
    <w:rsid w:val="003A14BB"/>
    <w:rsid w:val="0068483C"/>
    <w:rsid w:val="006C63D1"/>
    <w:rsid w:val="00803776"/>
    <w:rsid w:val="00830449"/>
    <w:rsid w:val="00883A98"/>
    <w:rsid w:val="00896D88"/>
    <w:rsid w:val="00A70075"/>
    <w:rsid w:val="00A76C77"/>
    <w:rsid w:val="00B9214C"/>
    <w:rsid w:val="00BC1BF2"/>
    <w:rsid w:val="00D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1C96"/>
  <w15:docId w15:val="{F28272D2-AB76-430F-86FA-09FB4646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sk" w:eastAsia="sk"/>
    </w:rPr>
  </w:style>
  <w:style w:type="paragraph" w:styleId="Heading1">
    <w:name w:val="heading 1"/>
    <w:basedOn w:val="Normal"/>
    <w:uiPriority w:val="9"/>
    <w:qFormat/>
    <w:pPr>
      <w:ind w:left="4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DefaultParagraphFont"/>
    <w:uiPriority w:val="99"/>
    <w:unhideWhenUsed/>
    <w:rsid w:val="00375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4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49E"/>
    <w:pPr>
      <w:widowControl/>
      <w:autoSpaceDE/>
      <w:autoSpaceDN/>
    </w:pPr>
    <w:rPr>
      <w:rFonts w:ascii="Calibri" w:eastAsiaTheme="minorHAnsi" w:hAnsi="Calibri" w:cstheme="minorBidi"/>
      <w:szCs w:val="21"/>
      <w:lang w:val="cs-CZ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49E"/>
    <w:rPr>
      <w:rFonts w:ascii="Calibri" w:hAnsi="Calibri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 Computing PC1</dc:creator>
  <cp:lastModifiedBy>x2317</cp:lastModifiedBy>
  <cp:revision>3</cp:revision>
  <dcterms:created xsi:type="dcterms:W3CDTF">2018-10-29T14:05:00Z</dcterms:created>
  <dcterms:modified xsi:type="dcterms:W3CDTF">2018-10-29T14:08:00Z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